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7D6" w:rsidRP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val="sr-Cyrl-RS"/>
        </w:rPr>
      </w:pPr>
      <w:r w:rsidRPr="006557B8">
        <w:rPr>
          <w:rFonts w:ascii="Arial" w:eastAsia="Times New Roman" w:hAnsi="Arial" w:cs="Arial"/>
          <w:b/>
          <w:color w:val="000000"/>
          <w:lang w:val="sr-Cyrl-RS"/>
        </w:rPr>
        <w:t>СВЕТ ОКО НАС</w:t>
      </w:r>
      <w:r>
        <w:rPr>
          <w:rFonts w:ascii="Arial" w:eastAsia="Times New Roman" w:hAnsi="Arial" w:cs="Arial"/>
          <w:b/>
          <w:color w:val="000000"/>
        </w:rPr>
        <w:t xml:space="preserve"> </w:t>
      </w:r>
      <w:r>
        <w:rPr>
          <w:rFonts w:ascii="Arial" w:eastAsia="Times New Roman" w:hAnsi="Arial" w:cs="Arial"/>
          <w:b/>
          <w:color w:val="000000"/>
          <w:lang w:val="sr-Cyrl-RS"/>
        </w:rPr>
        <w:t>1.разред</w:t>
      </w:r>
      <w:bookmarkStart w:id="0" w:name="_GoBack"/>
      <w:bookmarkEnd w:id="0"/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Циљ и задаци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Основна сврха изучавања интегрисаног наставног предмета Свет око нас је да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усвајањем знања, умења и вештина деца развијају своје сазнајне, физичке, социјалне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и креативне способности, а истовремено спознају и граде ставове и вредности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средине у којој одрастају као и шире друштвене заједнице. Откривањем света код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деце се развијају сазнајне способности, формирају се основни појмови и постепено</w:t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се граде основе за систем појмова из области природе, друштва и културе.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Истовремено стичу се знања, умења и вештине које им омогућавају даље учење.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Активним упознавањем природних и друштвених појава и процеса подстиче се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природна радозналост деце. Најбољи резултати постижу се уколико деца самостално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истражују и искуствено долазе до сазнања - спознају свет око себе.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Систематизовањем, допуњавањем и реструктурирањем искуствених знања ученика 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њиховим довођењем у везу са научним сазнањима, дечија знања се надограђују,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проверавају и примењују. Кроз интерактивне социјалне активности они упознају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себе, испољавају своју индивидуалност, уважавајући различитости и права других,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уче се како треба живети заједно. Усвајањем елементарних форми функционалне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писмености омогућује се стицање и размена информација, комуницирање у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различитим животним ситуацијама и стварају се могућности за даље учење.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Примена наученог подстиче даљи развој детета, доприноси стварању одговорног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односа ученика према себи и свету који га окружује и омогућује му успешну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интеграцију у савремене токове живота.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Општи циљ интегрисаног наставног предмета Свет око нас јесте да деца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упознају себе, своје окружење и развију способности за одговоран живот у њему.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lastRenderedPageBreak/>
        <w:t>Остали циљеви и задаци овог наставног предмета су: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основних појмова о непосредном природном и друштвеном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окружењу и повезивање тих појмова;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способности запажања основних својстава објеката, појава 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процеса у окружењу и уочавање њихове повезаности;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основних елемената логичког мишљења;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радозналости, интересовања и способности за активно упознавање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окружења;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оспособљавање за самостално учење и проналажење информација;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интегрисање искуствених и научних сазнања у контуре система појмова из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области природе и друштва;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стицање елементарне научне писмености и стварање основа за даље учење;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усвајање цивилизацијских тековина и упознавање могућности њиховог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рационалног коришћења и дограђивања;</w:t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еколошке свести.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val="sr-Cyrl-RS"/>
        </w:rPr>
      </w:pPr>
      <w:r w:rsidRPr="006557B8">
        <w:rPr>
          <w:rFonts w:ascii="Arial" w:eastAsia="Times New Roman" w:hAnsi="Arial" w:cs="Arial"/>
          <w:b/>
          <w:color w:val="000000"/>
          <w:lang w:val="sr-Cyrl-RS"/>
        </w:rPr>
        <w:t>ПРВИ РАЗРЕД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Циљеви и задаци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формирање елементарних научних појмова из природних и друштвених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наука;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овладавање почетним техникама сазнајног процеса: посматрање, уочавање,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упоређивање, класификовање, именовање;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подстицање дечијих интересовања, питања, идеја и одговора у вези са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појавама, процесима и ситуацијама у окружењу у складу са њиховим когнитивноразвојним способностима;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подстицање и развијање истраживачких активности деце;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lastRenderedPageBreak/>
        <w:t>- подстицање уочавања једноставних узрочно-последичних веза, појава и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процеса, слободног исказивања својих запажања и предвиђања;</w:t>
      </w:r>
    </w:p>
    <w:p w:rsidR="004B07D6" w:rsidRPr="006557B8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решавање једноставних проблем-ситуација кроз огледе, самостално и у тиму;</w:t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6557B8">
        <w:rPr>
          <w:rFonts w:ascii="Arial" w:eastAsia="Times New Roman" w:hAnsi="Arial" w:cs="Arial"/>
          <w:color w:val="000000"/>
          <w:lang w:val="sr-Cyrl-RS"/>
        </w:rPr>
        <w:t>- развијање одговорног односа према себи и окружењу и уважавање других.</w:t>
      </w:r>
      <w:r w:rsidRPr="006557B8">
        <w:rPr>
          <w:rFonts w:ascii="Arial" w:eastAsia="Times New Roman" w:hAnsi="Arial" w:cs="Arial"/>
          <w:color w:val="000000"/>
          <w:lang w:val="sr-Cyrl-RS"/>
        </w:rPr>
        <w:cr/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</w:p>
    <w:p w:rsidR="004B07D6" w:rsidRDefault="004B07D6" w:rsidP="004B07D6">
      <w:pPr>
        <w:spacing w:before="100" w:beforeAutospacing="1" w:after="100" w:afterAutospacing="1" w:line="240" w:lineRule="auto"/>
        <w:rPr>
          <w:lang w:val="sr-Cyrl-RS"/>
        </w:rPr>
      </w:pPr>
      <w:r>
        <w:t>САДРЖАЈИ ПРОГРАМА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ЈА И ДРУГИ (10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Ја као природно и друштвено биће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Задовољавање својих потреба и осећања уважавајући потребе и осећања других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Амбијент у коме живим: дом, улица, школа, насеље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Групације људи у окружењу и моје место у њима: породица, рођаци, суседи,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вршњаци, суграђани...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Празници и обичаји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Дечија права (уважавање различитости и права других)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ЖИВА И НЕЖИВА ПРИРОДА (40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Шта чини природу - разликовање живе од неживе природе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Жива природа (15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Биљке и животиње различитих станишта у непосредној околини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Карактеристичне биљке у окружењу (изглед, станишта, значај биљака и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њихово неговање)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Карактеристичне животиње у окружењу (изглед, станишта, начин живота,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брига о њима)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Разлике и сличности међу живим бићима на основу уочених особина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lastRenderedPageBreak/>
        <w:t>Разлике и сличности међу биљкама на основу спољашњег изгледа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Разлике и сличности међу животињама на основу спољашњег изгледа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Нежива природа - вода, ваздух, земљиште (16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Основна својства воде: различита стања, укус, мирис, провидност... (3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Облици појављивања воде у природи: извори, реке, потоци, баре, језера... (1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Вода као растварач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Основна својства ваздуха: мирис, провидност, загађеност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Струјање ваздуха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Основна својства земљишта: боја, растреситост, влажност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Облици рељефа локалне средине: брдо, равница...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Материјали, њихова својства (тврдо - меко, провидно - непровидно, храпаво -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глатко) и понашање у води (плива - тоне, растворљиво - нерастворљиво)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Понашање материјала под различитим спољашњим механичким и топлотним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утицајима: истезање, сабијање, савијање, увртање, промене при загревању и хлађењу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Промена агрегатног стања воде при загревању и хлађењу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Веза живе и неживе природе (8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Значај и улога сунчеве светлости и топлоте за живи свет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Светлост и сенка: облик и величина сенке, обданица и ноћ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Утицај природних појава на жива бића: смена обданице и ноћи, смена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годишњих доба, временске прилике и њихов утицај на биљке, животиње и човека (3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Значај воде, ваздуха и земљишта за живи свет и људске делатности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lastRenderedPageBreak/>
        <w:t>Гајење биљака под различитим условима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ОРИЈЕНТАЦИЈА У ПРОСТОРУ I ВРЕМЕНУ (10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Кретање - промена положаја у простору и времену, просторне (напред, назад,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горе, доле, лево, десно) и временске (пре, сада, после) одреднице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Кретање свуда око нас (1 час)</w:t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Покретање и заустављање предмета: гура, вуче, подиже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Кретање у различитим срединама и по различитим подлогама (брзина и правац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кретања)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Утицај облика предмета на његово кретање - клизање и котрљање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Оријентација у простору у односу на карактеристичне објекте у непосредном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окружењу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Сналажење у времену - када је шта било: сада, пре, после; дан, јуче, данас,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сутра; седмица; препознавање временских категорија месец и годишње доба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Пратим, мерим и бележим растојање и време (1 час)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КУЛТУРА ЖИВЉЕЊА (12 часова)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Елементи културе живљења: становање, исхрана, одевање, очување здравља и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животне средине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Својства материјала одређују њихову употребу и унапређују културу живљења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Коришћење различитих извора информација (2 часа)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Опасне ситуације по живот, здравље и околину - превенција и правилно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понашање (саобраћај, неправилно коришћење кућних апарата, алата и различитих</w:t>
      </w:r>
    </w:p>
    <w:p w:rsidR="004B07D6" w:rsidRPr="005B343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материјала, елементарне непогоде) (3 часа)</w:t>
      </w:r>
    </w:p>
    <w:p w:rsidR="004B07D6" w:rsidRDefault="004B07D6" w:rsidP="004B07D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Саобраћај и правила понашања (3 часа)</w:t>
      </w:r>
    </w:p>
    <w:p w:rsidR="00BD4C96" w:rsidRDefault="00BD4C96"/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D6"/>
    <w:rsid w:val="004B07D6"/>
    <w:rsid w:val="00BD4C96"/>
    <w:rsid w:val="00BE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07D6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07D6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2023-08-30T20:53:00Z</dcterms:created>
  <dcterms:modified xsi:type="dcterms:W3CDTF">2023-08-30T20:53:00Z</dcterms:modified>
</cp:coreProperties>
</file>